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tbl>
      <w:tblPr>
        <w:tblStyle w:val="Table1"/>
        <w:tblW w:w="10422.0" w:type="dxa"/>
        <w:jc w:val="center"/>
        <w:tblLayout w:type="fixed"/>
        <w:tblLook w:val="0000"/>
      </w:tblPr>
      <w:tblGrid>
        <w:gridCol w:w="3132"/>
        <w:gridCol w:w="6355"/>
        <w:gridCol w:w="935"/>
        <w:tblGridChange w:id="0">
          <w:tblGrid>
            <w:gridCol w:w="3132"/>
            <w:gridCol w:w="6355"/>
            <w:gridCol w:w="935"/>
          </w:tblGrid>
        </w:tblGridChange>
      </w:tblGrid>
      <w:tr>
        <w:trPr>
          <w:cantSplit w:val="0"/>
          <w:tblHeader w:val="0"/>
        </w:trPr>
        <w:tc>
          <w:tcPr>
            <w:vAlign w:val="cente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3366"/>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1589405" cy="942975"/>
                  <wp:effectExtent b="0" l="0" r="0" t="0"/>
                  <wp:docPr id="1028"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589405" cy="942975"/>
                          </a:xfrm>
                          <a:prstGeom prst="rect"/>
                          <a:ln/>
                        </pic:spPr>
                      </pic:pic>
                    </a:graphicData>
                  </a:graphic>
                </wp:inline>
              </w:drawing>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1f497d"/>
                <w:sz w:val="18"/>
                <w:szCs w:val="18"/>
                <w:u w:val="none"/>
                <w:shd w:fill="auto" w:val="clear"/>
                <w:vertAlign w:val="baseline"/>
              </w:rPr>
            </w:pPr>
            <w:r w:rsidDel="00000000" w:rsidR="00000000" w:rsidRPr="00000000">
              <w:rPr>
                <w:rFonts w:ascii="Arial" w:cs="Arial" w:eastAsia="Arial" w:hAnsi="Arial"/>
                <w:b w:val="1"/>
                <w:i w:val="1"/>
                <w:smallCaps w:val="0"/>
                <w:strike w:val="0"/>
                <w:color w:val="1f497d"/>
                <w:sz w:val="18"/>
                <w:szCs w:val="18"/>
                <w:u w:val="none"/>
                <w:shd w:fill="auto" w:val="clear"/>
                <w:vertAlign w:val="baseline"/>
                <w:rtl w:val="0"/>
              </w:rPr>
              <w:t xml:space="preserve">SEDE CENTRALE: Via Cesarò, 36 Erice (Casa Santa)</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1f497d"/>
                <w:sz w:val="18"/>
                <w:szCs w:val="18"/>
                <w:u w:val="none"/>
                <w:shd w:fill="auto" w:val="clear"/>
                <w:vertAlign w:val="baseline"/>
              </w:rPr>
            </w:pPr>
            <w:r w:rsidDel="00000000" w:rsidR="00000000" w:rsidRPr="00000000">
              <w:rPr>
                <w:rFonts w:ascii="Arial" w:cs="Arial" w:eastAsia="Arial" w:hAnsi="Arial"/>
                <w:b w:val="1"/>
                <w:i w:val="1"/>
                <w:smallCaps w:val="0"/>
                <w:strike w:val="0"/>
                <w:color w:val="1f497d"/>
                <w:sz w:val="18"/>
                <w:szCs w:val="18"/>
                <w:u w:val="none"/>
                <w:shd w:fill="auto" w:val="clear"/>
                <w:vertAlign w:val="baseline"/>
                <w:rtl w:val="0"/>
              </w:rPr>
              <w:t xml:space="preserve">Cod. M.P.I. TPIS02200A – C.F. 93066580817</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1f497d"/>
                <w:sz w:val="18"/>
                <w:szCs w:val="18"/>
                <w:u w:val="none"/>
                <w:shd w:fill="auto" w:val="clear"/>
                <w:vertAlign w:val="baseline"/>
              </w:rPr>
            </w:pPr>
            <w:r w:rsidDel="00000000" w:rsidR="00000000" w:rsidRPr="00000000">
              <w:rPr>
                <w:rFonts w:ascii="Webdings" w:cs="Webdings" w:eastAsia="Webdings" w:hAnsi="Webdings"/>
                <w:b w:val="1"/>
                <w:i w:val="1"/>
                <w:smallCaps w:val="0"/>
                <w:strike w:val="0"/>
                <w:color w:val="1f497d"/>
                <w:sz w:val="18"/>
                <w:szCs w:val="18"/>
                <w:u w:val="none"/>
                <w:shd w:fill="auto" w:val="clear"/>
                <w:vertAlign w:val="baseline"/>
                <w:rtl w:val="0"/>
              </w:rPr>
              <w:t xml:space="preserve">É</w:t>
            </w:r>
            <w:r w:rsidDel="00000000" w:rsidR="00000000" w:rsidRPr="00000000">
              <w:rPr>
                <w:rFonts w:ascii="Arial" w:cs="Arial" w:eastAsia="Arial" w:hAnsi="Arial"/>
                <w:b w:val="1"/>
                <w:i w:val="1"/>
                <w:smallCaps w:val="0"/>
                <w:strike w:val="0"/>
                <w:color w:val="1f497d"/>
                <w:sz w:val="18"/>
                <w:szCs w:val="18"/>
                <w:u w:val="none"/>
                <w:shd w:fill="auto" w:val="clear"/>
                <w:vertAlign w:val="baseline"/>
                <w:rtl w:val="0"/>
              </w:rPr>
              <w:t xml:space="preserve"> 0923 569559 </w:t>
            </w:r>
            <w:r w:rsidDel="00000000" w:rsidR="00000000" w:rsidRPr="00000000">
              <w:rPr>
                <w:rFonts w:ascii="Webdings" w:cs="Webdings" w:eastAsia="Webdings" w:hAnsi="Webdings"/>
                <w:b w:val="1"/>
                <w:i w:val="1"/>
                <w:smallCaps w:val="0"/>
                <w:strike w:val="0"/>
                <w:color w:val="1f497d"/>
                <w:sz w:val="18"/>
                <w:szCs w:val="18"/>
                <w:u w:val="none"/>
                <w:shd w:fill="auto" w:val="clear"/>
                <w:vertAlign w:val="baseline"/>
                <w:rtl w:val="0"/>
              </w:rPr>
              <w:t xml:space="preserve">Ê</w:t>
            </w:r>
            <w:r w:rsidDel="00000000" w:rsidR="00000000" w:rsidRPr="00000000">
              <w:rPr>
                <w:rFonts w:ascii="Arial" w:cs="Arial" w:eastAsia="Arial" w:hAnsi="Arial"/>
                <w:b w:val="1"/>
                <w:i w:val="1"/>
                <w:smallCaps w:val="0"/>
                <w:strike w:val="0"/>
                <w:color w:val="1f497d"/>
                <w:sz w:val="18"/>
                <w:szCs w:val="18"/>
                <w:u w:val="none"/>
                <w:shd w:fill="auto" w:val="clear"/>
                <w:vertAlign w:val="baseline"/>
                <w:rtl w:val="0"/>
              </w:rPr>
              <w:t xml:space="preserve"> 0923 568484</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1f497d"/>
                <w:sz w:val="18"/>
                <w:szCs w:val="18"/>
                <w:u w:val="none"/>
                <w:shd w:fill="auto" w:val="clear"/>
                <w:vertAlign w:val="baseline"/>
              </w:rPr>
            </w:pPr>
            <w:r w:rsidDel="00000000" w:rsidR="00000000" w:rsidRPr="00000000">
              <w:rPr>
                <w:rFonts w:ascii="Wingdings" w:cs="Wingdings" w:eastAsia="Wingdings" w:hAnsi="Wingdings"/>
                <w:b w:val="1"/>
                <w:i w:val="1"/>
                <w:smallCaps w:val="0"/>
                <w:strike w:val="0"/>
                <w:color w:val="1f497d"/>
                <w:sz w:val="18"/>
                <w:szCs w:val="18"/>
                <w:u w:val="none"/>
                <w:shd w:fill="auto" w:val="clear"/>
                <w:vertAlign w:val="baseline"/>
                <w:rtl w:val="0"/>
              </w:rPr>
              <w:t xml:space="preserve">🖂</w:t>
            </w:r>
            <w:r w:rsidDel="00000000" w:rsidR="00000000" w:rsidRPr="00000000">
              <w:rPr>
                <w:rFonts w:ascii="Arial" w:cs="Arial" w:eastAsia="Arial" w:hAnsi="Arial"/>
                <w:b w:val="1"/>
                <w:i w:val="1"/>
                <w:smallCaps w:val="0"/>
                <w:strike w:val="0"/>
                <w:color w:val="1f497d"/>
                <w:sz w:val="18"/>
                <w:szCs w:val="18"/>
                <w:u w:val="none"/>
                <w:shd w:fill="auto" w:val="clear"/>
                <w:vertAlign w:val="baseline"/>
                <w:rtl w:val="0"/>
              </w:rPr>
              <w:t xml:space="preserve"> TPIS02200A@istruzione.it </w:t>
            </w:r>
            <w:r w:rsidDel="00000000" w:rsidR="00000000" w:rsidRPr="00000000">
              <w:rPr>
                <w:rFonts w:ascii="Wingdings" w:cs="Wingdings" w:eastAsia="Wingdings" w:hAnsi="Wingdings"/>
                <w:b w:val="1"/>
                <w:i w:val="1"/>
                <w:smallCaps w:val="0"/>
                <w:strike w:val="0"/>
                <w:color w:val="1f497d"/>
                <w:sz w:val="18"/>
                <w:szCs w:val="18"/>
                <w:u w:val="none"/>
                <w:shd w:fill="auto" w:val="clear"/>
                <w:vertAlign w:val="baseline"/>
                <w:rtl w:val="0"/>
              </w:rPr>
              <w:t xml:space="preserve">🖃</w:t>
            </w:r>
            <w:r w:rsidDel="00000000" w:rsidR="00000000" w:rsidRPr="00000000">
              <w:rPr>
                <w:rFonts w:ascii="Arial" w:cs="Arial" w:eastAsia="Arial" w:hAnsi="Arial"/>
                <w:b w:val="1"/>
                <w:i w:val="1"/>
                <w:smallCaps w:val="0"/>
                <w:strike w:val="0"/>
                <w:color w:val="1f497d"/>
                <w:sz w:val="18"/>
                <w:szCs w:val="18"/>
                <w:u w:val="none"/>
                <w:shd w:fill="auto" w:val="clear"/>
                <w:vertAlign w:val="baseline"/>
                <w:rtl w:val="0"/>
              </w:rPr>
              <w:t xml:space="preserve"> PEC TPIS02200A@pec.istruzione.it</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1f497d"/>
                <w:sz w:val="18"/>
                <w:szCs w:val="18"/>
                <w:u w:val="none"/>
                <w:shd w:fill="auto" w:val="clear"/>
                <w:vertAlign w:val="baseline"/>
              </w:rPr>
            </w:pPr>
            <w:r w:rsidDel="00000000" w:rsidR="00000000" w:rsidRPr="00000000">
              <w:rPr>
                <w:rFonts w:ascii="Webdings" w:cs="Webdings" w:eastAsia="Webdings" w:hAnsi="Webdings"/>
                <w:b w:val="1"/>
                <w:i w:val="1"/>
                <w:smallCaps w:val="0"/>
                <w:strike w:val="0"/>
                <w:color w:val="1f497d"/>
                <w:sz w:val="18"/>
                <w:szCs w:val="18"/>
                <w:u w:val="none"/>
                <w:shd w:fill="auto" w:val="clear"/>
                <w:vertAlign w:val="baseline"/>
                <w:rtl w:val="0"/>
              </w:rPr>
              <w:t xml:space="preserve">ü</w:t>
            </w:r>
            <w:r w:rsidDel="00000000" w:rsidR="00000000" w:rsidRPr="00000000">
              <w:rPr>
                <w:rFonts w:ascii="Arial" w:cs="Arial" w:eastAsia="Arial" w:hAnsi="Arial"/>
                <w:b w:val="1"/>
                <w:i w:val="1"/>
                <w:smallCaps w:val="0"/>
                <w:strike w:val="0"/>
                <w:color w:val="1f497d"/>
                <w:sz w:val="18"/>
                <w:szCs w:val="18"/>
                <w:u w:val="none"/>
                <w:shd w:fill="auto" w:val="clear"/>
                <w:vertAlign w:val="baseline"/>
                <w:rtl w:val="0"/>
              </w:rPr>
              <w:t xml:space="preserve"> www.sciasciaebufalino.edu.it</w:t>
            </w:r>
            <w:r w:rsidDel="00000000" w:rsidR="00000000" w:rsidRPr="00000000">
              <w:rPr>
                <w:rtl w:val="0"/>
              </w:rPr>
            </w:r>
          </w:p>
        </w:tc>
        <w:tc>
          <w:tcPr>
            <w:vAlign w:val="cente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3366"/>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3366"/>
                <w:sz w:val="20"/>
                <w:szCs w:val="20"/>
                <w:u w:val="none"/>
                <w:shd w:fill="auto" w:val="clear"/>
                <w:vertAlign w:val="baseline"/>
              </w:rPr>
              <w:drawing>
                <wp:inline distB="0" distT="0" distL="114300" distR="114300">
                  <wp:extent cx="296545" cy="358140"/>
                  <wp:effectExtent b="0" l="0" r="0" t="0"/>
                  <wp:docPr id="1030"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296545" cy="35814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3366"/>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f497d"/>
                <w:sz w:val="10"/>
                <w:szCs w:val="1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114300" distR="114300">
                  <wp:extent cx="384175" cy="419100"/>
                  <wp:effectExtent b="0" l="0" r="0" t="0"/>
                  <wp:docPr id="1029"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384175" cy="4191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2058" w:right="182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2058" w:right="182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PROGETTO FORMATIVO INDIVIDUALE – TERZO ANNO</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058" w:right="1826"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VERIFICA PERIODICA e REVISIONE</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058" w:right="1826"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Tutor prof. __________________ </w:t>
        <w:tab/>
        <w:tab/>
        <w:tab/>
        <w:t xml:space="preserve">Alunno ____________________</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418" w:right="138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138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Regolamento, Art.2, comma1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“progetto che ha il fine di motivare e orientare la studentessa e lo studente nella progressiva costruzione del proprio percorso formativo e lavorativo, di supportarli per migliorare il successo formativo e di accompagnarli negli eventuali passaggi tra i sistemi formativi, con l’assistenza di un tutor individuato all’interno del consiglio di classe. Il progetto formativo individuale si basa sul bilancio personale, è effettuato nel primo anno di frequenza del percorso di istruzione professionale ed è aggiornato per tutta la sua durata.”</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 docenti del consiglio di classe esprimono la valutazione degli apprendimenti disciplinari tenendo conto dei risultati raggiunti dallo studente e della sua motivazione ma considerando anche conoscenze, abilità e competenze relative alle Unità di Apprendimento stabilite dallo stesso consiglio di classe. La valutazione tiene conto, altresì, dei risultati raggiunti in termini di competenze chiave di cittadinanza. Per il piano didattico delle unità di apprendimento si fa riferimento alla programmazione di classe e alle singole programmazioni disciplinari.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Tali valutazioni sono riportate nella pagella alla fine del primo e del secondo periodo dell’anno scolastico (primo e secondo quadrimestre).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PRIMO PERIODO</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428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1"/>
        <w:gridCol w:w="2985"/>
        <w:gridCol w:w="5237"/>
        <w:gridCol w:w="992"/>
        <w:gridCol w:w="3301"/>
        <w:tblGridChange w:id="0">
          <w:tblGrid>
            <w:gridCol w:w="1771"/>
            <w:gridCol w:w="2985"/>
            <w:gridCol w:w="5237"/>
            <w:gridCol w:w="992"/>
            <w:gridCol w:w="3301"/>
          </w:tblGrid>
        </w:tblGridChange>
      </w:tblGrid>
      <w:tr>
        <w:trPr>
          <w:cantSplit w:val="0"/>
          <w:tblHeader w:val="0"/>
        </w:trPr>
        <w:tc>
          <w:tcPr>
            <w:shd w:fill="e7e6e6" w:val="clear"/>
            <w:vAlign w:val="cente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ASSE CULTURALE</w:t>
            </w:r>
            <w:r w:rsidDel="00000000" w:rsidR="00000000" w:rsidRPr="00000000">
              <w:rPr>
                <w:rtl w:val="0"/>
              </w:rPr>
            </w:r>
          </w:p>
        </w:tc>
        <w:tc>
          <w:tcPr>
            <w:shd w:fill="e7e6e6" w:val="clear"/>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INSEGNAMENTO</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Pr>
              <w:footnoteReference w:customMarkFollows="0" w:id="0"/>
            </w:r>
            <w:r w:rsidDel="00000000" w:rsidR="00000000" w:rsidRPr="00000000">
              <w:rPr>
                <w:rtl w:val="0"/>
              </w:rPr>
            </w:r>
          </w:p>
        </w:tc>
        <w:tc>
          <w:tcPr>
            <w:shd w:fill="e7e6e6" w:val="clear"/>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COMPETENZE</w:t>
            </w:r>
            <w:r w:rsidDel="00000000" w:rsidR="00000000" w:rsidRPr="00000000">
              <w:rPr>
                <w:rtl w:val="0"/>
              </w:rPr>
            </w:r>
          </w:p>
        </w:tc>
        <w:tc>
          <w:tcPr>
            <w:shd w:fill="e7e6e6" w:val="clear"/>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LIVELLI</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Pr>
              <w:footnoteReference w:customMarkFollows="0" w:id="1"/>
            </w:r>
            <w:r w:rsidDel="00000000" w:rsidR="00000000" w:rsidRPr="00000000">
              <w:rPr>
                <w:rtl w:val="0"/>
              </w:rPr>
            </w:r>
          </w:p>
        </w:tc>
        <w:tc>
          <w:tcPr>
            <w:shd w:fill="e7e6e6" w:val="clear"/>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Misure di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recupero /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consolidamento /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valorizzazione</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Pr>
              <w:footnoteReference w:customMarkFollows="0" w:id="2"/>
            </w:r>
            <w:r w:rsidDel="00000000" w:rsidR="00000000" w:rsidRPr="00000000">
              <w:rPr>
                <w:rtl w:val="0"/>
              </w:rPr>
            </w:r>
          </w:p>
        </w:tc>
      </w:tr>
      <w:tr>
        <w:trPr>
          <w:cantSplit w:val="1"/>
          <w:trHeight w:val="525" w:hRule="atLeast"/>
          <w:tblHeader w:val="0"/>
        </w:trPr>
        <w:tc>
          <w:tcPr>
            <w:vMerge w:val="restart"/>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Linguaggi</w:t>
            </w:r>
          </w:p>
        </w:tc>
        <w:tc>
          <w:tcPr>
            <w:vAlign w:val="cente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Italiano</w:t>
            </w:r>
          </w:p>
        </w:tc>
        <w:tc>
          <w:tcPr>
            <w:vMerge w:val="restart"/>
            <w:vAlign w:val="cente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0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449" w:hRule="atLeast"/>
          <w:tblHeader w:val="0"/>
        </w:trPr>
        <w:tc>
          <w:tcPr>
            <w:vMerge w:val="continue"/>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Inglese</w:t>
            </w:r>
          </w:p>
        </w:tc>
        <w:tc>
          <w:tcPr>
            <w:vMerge w:val="continue"/>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427" w:hRule="atLeast"/>
          <w:tblHeader w:val="0"/>
        </w:trPr>
        <w:tc>
          <w:tcPr>
            <w:vMerge w:val="continue"/>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Francese</w:t>
            </w:r>
          </w:p>
        </w:tc>
        <w:tc>
          <w:tcPr>
            <w:vMerge w:val="continue"/>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477" w:hRule="atLeast"/>
          <w:tblHeader w:val="0"/>
        </w:trPr>
        <w:tc>
          <w:tcPr>
            <w:vMerge w:val="continue"/>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vMerge w:val="continue"/>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14" w:hRule="atLeast"/>
          <w:tblHeader w:val="0"/>
        </w:trPr>
        <w:tc>
          <w:tcPr>
            <w:vMerge w:val="continue"/>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vMerge w:val="continue"/>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22" w:hRule="atLeast"/>
          <w:tblHeader w:val="0"/>
        </w:trPr>
        <w:tc>
          <w:tcPr>
            <w:vMerge w:val="continue"/>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450" w:hRule="atLeast"/>
          <w:tblHeader w:val="0"/>
        </w:trPr>
        <w:tc>
          <w:tcPr>
            <w:vMerge w:val="restart"/>
            <w:vAlign w:val="cente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Storico-sociale</w:t>
            </w:r>
          </w:p>
        </w:tc>
        <w:tc>
          <w:tcPr>
            <w:vAlign w:val="cente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Storia</w:t>
            </w:r>
          </w:p>
        </w:tc>
        <w:tc>
          <w:tcPr>
            <w:vMerge w:val="restart"/>
            <w:vAlign w:val="cente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0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05" w:hRule="atLeast"/>
          <w:tblHeader w:val="0"/>
        </w:trPr>
        <w:tc>
          <w:tcPr>
            <w:vMerge w:val="continue"/>
            <w:vAlign w:val="cente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Geografia</w:t>
            </w:r>
          </w:p>
        </w:tc>
        <w:tc>
          <w:tcPr>
            <w:vMerge w:val="continue"/>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21" w:hRule="atLeast"/>
          <w:tblHeader w:val="0"/>
        </w:trPr>
        <w:tc>
          <w:tcPr>
            <w:vMerge w:val="continue"/>
            <w:vAlign w:val="cente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Diritto</w:t>
            </w:r>
          </w:p>
        </w:tc>
        <w:tc>
          <w:tcPr>
            <w:vMerge w:val="continue"/>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43" w:hRule="atLeast"/>
          <w:tblHeader w:val="0"/>
        </w:trPr>
        <w:tc>
          <w:tcPr>
            <w:vMerge w:val="continue"/>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Religione o attività alternativa</w:t>
            </w:r>
          </w:p>
        </w:tc>
        <w:tc>
          <w:tcPr>
            <w:vMerge w:val="continue"/>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467" w:hRule="atLeast"/>
          <w:tblHeader w:val="0"/>
        </w:trPr>
        <w:tc>
          <w:tcPr>
            <w:vMerge w:val="continue"/>
            <w:vAlign w:val="cente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vMerge w:val="continue"/>
            <w:vAlign w:val="cente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792" w:hRule="atLeast"/>
          <w:tblHeader w:val="0"/>
        </w:trPr>
        <w:tc>
          <w:tcPr>
            <w:vAlign w:val="cente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Matematico</w:t>
            </w:r>
          </w:p>
        </w:tc>
        <w:tc>
          <w:tcPr>
            <w:vAlign w:val="cente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Matematica</w:t>
            </w:r>
          </w:p>
        </w:tc>
        <w:tc>
          <w:tcPr>
            <w:vAlign w:val="cente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0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45" w:hRule="atLeast"/>
          <w:tblHeader w:val="0"/>
        </w:trPr>
        <w:tc>
          <w:tcPr>
            <w:vMerge w:val="restart"/>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Scientifico-tecnologico</w:t>
            </w:r>
          </w:p>
        </w:tc>
        <w:tc>
          <w:tcPr>
            <w:vAlign w:val="cente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Scienze integrate</w:t>
            </w:r>
          </w:p>
        </w:tc>
        <w:tc>
          <w:tcPr>
            <w:vMerge w:val="restart"/>
            <w:vAlign w:val="cente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0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495" w:hRule="atLeast"/>
          <w:tblHeader w:val="0"/>
        </w:trPr>
        <w:tc>
          <w:tcPr>
            <w:vMerge w:val="continue"/>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TIC</w:t>
            </w:r>
          </w:p>
        </w:tc>
        <w:tc>
          <w:tcPr>
            <w:vMerge w:val="continue"/>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73" w:hRule="atLeast"/>
          <w:tblHeader w:val="0"/>
        </w:trPr>
        <w:tc>
          <w:tcPr>
            <w:vMerge w:val="continue"/>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Laboratorio …</w:t>
            </w:r>
          </w:p>
        </w:tc>
        <w:tc>
          <w:tcPr>
            <w:vMerge w:val="continue"/>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51" w:hRule="atLeast"/>
          <w:tblHeader w:val="0"/>
        </w:trPr>
        <w:tc>
          <w:tcPr>
            <w:vMerge w:val="continue"/>
            <w:vAlign w:val="cente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Scienze umane e sociali</w:t>
            </w:r>
          </w:p>
        </w:tc>
        <w:tc>
          <w:tcPr>
            <w:vMerge w:val="continue"/>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43" w:hRule="atLeast"/>
          <w:tblHeader w:val="0"/>
        </w:trPr>
        <w:tc>
          <w:tcPr>
            <w:vMerge w:val="continue"/>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Metodologie operative</w:t>
            </w:r>
          </w:p>
        </w:tc>
        <w:tc>
          <w:tcPr>
            <w:vMerge w:val="continue"/>
            <w:vAlign w:val="cente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36" w:hRule="atLeast"/>
          <w:tblHeader w:val="0"/>
        </w:trPr>
        <w:tc>
          <w:tcPr>
            <w:vMerge w:val="continue"/>
            <w:vAlign w:val="cente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Anatomia, Fisiologia, Igiene</w:t>
            </w:r>
          </w:p>
        </w:tc>
        <w:tc>
          <w:tcPr>
            <w:vMerge w:val="continue"/>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71" w:hRule="atLeast"/>
          <w:tblHeader w:val="0"/>
        </w:trPr>
        <w:tc>
          <w:tcPr>
            <w:vMerge w:val="continue"/>
            <w:vAlign w:val="cente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Esercitazioni …</w:t>
            </w:r>
          </w:p>
        </w:tc>
        <w:tc>
          <w:tcPr>
            <w:vMerge w:val="continue"/>
            <w:vAlign w:val="cente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19" w:hRule="atLeast"/>
          <w:tblHeader w:val="0"/>
        </w:trPr>
        <w:tc>
          <w:tcPr>
            <w:vMerge w:val="continue"/>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Ottica, Ottica applicata</w:t>
            </w:r>
          </w:p>
        </w:tc>
        <w:tc>
          <w:tcPr>
            <w:vMerge w:val="continue"/>
            <w:vAlign w:val="cente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63" w:hRule="atLeast"/>
          <w:tblHeader w:val="0"/>
        </w:trPr>
        <w:tc>
          <w:tcPr>
            <w:vMerge w:val="continue"/>
            <w:vAlign w:val="cente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Discipline sanitarie</w:t>
            </w:r>
          </w:p>
        </w:tc>
        <w:tc>
          <w:tcPr>
            <w:vMerge w:val="continue"/>
            <w:vAlign w:val="cente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L’attuazione del progetto formativo individuale procede in modo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efficace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difficoltoso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perciò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non richiede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richiede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le seguenti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azioni correttive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da specificare solo in caso negativo, altrimenti cancellare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_______________________________</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9" w:line="240" w:lineRule="auto"/>
        <w:ind w:left="284"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Erice, lì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3324.0" w:type="dxa"/>
        <w:jc w:val="left"/>
        <w:tblInd w:w="1.0" w:type="dxa"/>
        <w:tblLayout w:type="fixed"/>
        <w:tblLook w:val="0000"/>
      </w:tblPr>
      <w:tblGrid>
        <w:gridCol w:w="3062"/>
        <w:gridCol w:w="421"/>
        <w:gridCol w:w="3320"/>
        <w:gridCol w:w="2127"/>
        <w:gridCol w:w="4394"/>
        <w:tblGridChange w:id="0">
          <w:tblGrid>
            <w:gridCol w:w="3062"/>
            <w:gridCol w:w="421"/>
            <w:gridCol w:w="3320"/>
            <w:gridCol w:w="2127"/>
            <w:gridCol w:w="4394"/>
          </w:tblGrid>
        </w:tblGridChange>
      </w:tblGrid>
      <w:tr>
        <w:trPr>
          <w:cantSplit w:val="0"/>
          <w:trHeight w:val="711" w:hRule="atLeast"/>
          <w:tblHeader w:val="0"/>
        </w:trPr>
        <w:tc>
          <w:tcPr>
            <w:tcBorders>
              <w:bottom w:color="000000" w:space="0" w:sz="4" w:val="single"/>
            </w:tcBorders>
            <w:shd w:fill="ffffff" w:val="clear"/>
            <w:vAlign w:val="top"/>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Il Coordinatore</w:t>
            </w:r>
            <w:r w:rsidDel="00000000" w:rsidR="00000000" w:rsidRPr="00000000">
              <w:rPr>
                <w:rtl w:val="0"/>
              </w:rPr>
            </w:r>
          </w:p>
        </w:tc>
        <w:tc>
          <w:tcPr>
            <w:tcBorders>
              <w:bottom w:color="000000" w:space="0" w:sz="4" w:val="single"/>
            </w:tcBorders>
            <w:shd w:fill="ffffff" w:val="clear"/>
            <w:vAlign w:val="top"/>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shd w:fill="ffffff" w:val="clear"/>
            <w:vAlign w:val="top"/>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Il Docente tutor</w:t>
            </w:r>
            <w:r w:rsidDel="00000000" w:rsidR="00000000" w:rsidRPr="00000000">
              <w:rPr>
                <w:rtl w:val="0"/>
              </w:rPr>
            </w:r>
          </w:p>
        </w:tc>
        <w:tc>
          <w:tcPr>
            <w:shd w:fill="ffffff" w:val="clear"/>
            <w:vAlign w:val="top"/>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0" w:val="nil"/>
              <w:bottom w:color="000000" w:space="0" w:sz="4" w:val="single"/>
            </w:tcBorders>
            <w:shd w:fill="ffffff" w:val="clear"/>
            <w:vAlign w:val="top"/>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 studente</w:t>
            </w:r>
            <w:r w:rsidDel="00000000" w:rsidR="00000000" w:rsidRPr="00000000">
              <w:rPr>
                <w:rtl w:val="0"/>
              </w:rPr>
            </w:r>
          </w:p>
        </w:tc>
      </w:tr>
    </w:tbl>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PERIODO INTERMEDIO (recupero carenze del primo quadrimestre) – data: ______________</w:t>
      </w:r>
      <w:r w:rsidDel="00000000" w:rsidR="00000000" w:rsidRPr="00000000">
        <w:rPr>
          <w:rtl w:val="0"/>
        </w:rPr>
      </w:r>
    </w:p>
    <w:tbl>
      <w:tblPr>
        <w:tblStyle w:val="Table4"/>
        <w:tblW w:w="11448.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37"/>
        <w:gridCol w:w="1701"/>
        <w:gridCol w:w="2693"/>
        <w:gridCol w:w="1417"/>
        <w:tblGridChange w:id="0">
          <w:tblGrid>
            <w:gridCol w:w="5637"/>
            <w:gridCol w:w="1701"/>
            <w:gridCol w:w="2693"/>
            <w:gridCol w:w="1417"/>
          </w:tblGrid>
        </w:tblGridChange>
      </w:tblGrid>
      <w:tr>
        <w:trPr>
          <w:cantSplit w:val="0"/>
          <w:tblHeader w:val="0"/>
        </w:trPr>
        <w:tc>
          <w:tcPr>
            <w:vAlign w:val="cente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DISCIPLINA</w:t>
            </w:r>
            <w:r w:rsidDel="00000000" w:rsidR="00000000" w:rsidRPr="00000000">
              <w:rPr>
                <w:rtl w:val="0"/>
              </w:rPr>
            </w:r>
          </w:p>
        </w:tc>
        <w:tc>
          <w:tcPr>
            <w:vAlign w:val="cente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Recuperata</w:t>
            </w:r>
            <w:r w:rsidDel="00000000" w:rsidR="00000000" w:rsidRPr="00000000">
              <w:rPr>
                <w:rtl w:val="0"/>
              </w:rPr>
            </w:r>
          </w:p>
        </w:tc>
        <w:tc>
          <w:tcPr>
            <w:vAlign w:val="cente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Recuperata parzialmente</w:t>
            </w:r>
            <w:r w:rsidDel="00000000" w:rsidR="00000000" w:rsidRPr="00000000">
              <w:rPr>
                <w:rtl w:val="0"/>
              </w:rPr>
            </w:r>
          </w:p>
        </w:tc>
        <w:tc>
          <w:tcPr>
            <w:vAlign w:val="cente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Non recuperata</w:t>
            </w:r>
            <w:r w:rsidDel="00000000" w:rsidR="00000000" w:rsidRPr="00000000">
              <w:rPr>
                <w:rtl w:val="0"/>
              </w:rPr>
            </w:r>
          </w:p>
        </w:tc>
      </w:tr>
      <w:tr>
        <w:trPr>
          <w:cantSplit w:val="0"/>
          <w:tblHeader w:val="0"/>
        </w:trPr>
        <w:tc>
          <w:tcPr>
            <w:vAlign w:val="top"/>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SECONDO PERIODO</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Nella seduta dello scrutinio finale risulta che le carenze formative del primo quadrimestre sono state recuperate in _______________ /parzialmente recuperate in ______________________ / non sono state recuperate in _____________________</w:t>
      </w:r>
    </w:p>
    <w:tbl>
      <w:tblPr>
        <w:tblStyle w:val="Table5"/>
        <w:tblW w:w="1428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1"/>
        <w:gridCol w:w="2985"/>
        <w:gridCol w:w="5237"/>
        <w:gridCol w:w="992"/>
        <w:gridCol w:w="3301"/>
        <w:tblGridChange w:id="0">
          <w:tblGrid>
            <w:gridCol w:w="1771"/>
            <w:gridCol w:w="2985"/>
            <w:gridCol w:w="5237"/>
            <w:gridCol w:w="992"/>
            <w:gridCol w:w="3301"/>
          </w:tblGrid>
        </w:tblGridChange>
      </w:tblGrid>
      <w:tr>
        <w:trPr>
          <w:cantSplit w:val="0"/>
          <w:tblHeader w:val="0"/>
        </w:trPr>
        <w:tc>
          <w:tcPr>
            <w:shd w:fill="e7e6e6" w:val="clear"/>
            <w:vAlign w:val="cente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ASSE CULTURALE</w:t>
            </w:r>
            <w:r w:rsidDel="00000000" w:rsidR="00000000" w:rsidRPr="00000000">
              <w:rPr>
                <w:rtl w:val="0"/>
              </w:rPr>
            </w:r>
          </w:p>
        </w:tc>
        <w:tc>
          <w:tcPr>
            <w:shd w:fill="e7e6e6" w:val="clear"/>
            <w:vAlign w:val="cente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INSEGNAMENTO</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Pr>
              <w:footnoteReference w:customMarkFollows="0" w:id="3"/>
            </w:r>
            <w:r w:rsidDel="00000000" w:rsidR="00000000" w:rsidRPr="00000000">
              <w:rPr>
                <w:rtl w:val="0"/>
              </w:rPr>
            </w:r>
          </w:p>
        </w:tc>
        <w:tc>
          <w:tcPr>
            <w:shd w:fill="e7e6e6" w:val="clear"/>
            <w:vAlign w:val="cente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COMPETENZE</w:t>
            </w:r>
            <w:r w:rsidDel="00000000" w:rsidR="00000000" w:rsidRPr="00000000">
              <w:rPr>
                <w:rtl w:val="0"/>
              </w:rPr>
            </w:r>
          </w:p>
        </w:tc>
        <w:tc>
          <w:tcPr>
            <w:shd w:fill="e7e6e6" w:val="clear"/>
            <w:vAlign w:val="cente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LIVELLI</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Pr>
              <w:footnoteReference w:customMarkFollows="0" w:id="4"/>
            </w:r>
            <w:r w:rsidDel="00000000" w:rsidR="00000000" w:rsidRPr="00000000">
              <w:rPr>
                <w:rtl w:val="0"/>
              </w:rPr>
            </w:r>
          </w:p>
        </w:tc>
        <w:tc>
          <w:tcPr>
            <w:shd w:fill="e7e6e6" w:val="clear"/>
            <w:vAlign w:val="cente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Misure di </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recupero / </w:t>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consolidamento / </w:t>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valorizzazione</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Pr>
              <w:footnoteReference w:customMarkFollows="0" w:id="5"/>
            </w:r>
            <w:r w:rsidDel="00000000" w:rsidR="00000000" w:rsidRPr="00000000">
              <w:rPr>
                <w:rtl w:val="0"/>
              </w:rPr>
            </w:r>
          </w:p>
        </w:tc>
      </w:tr>
      <w:tr>
        <w:trPr>
          <w:cantSplit w:val="1"/>
          <w:trHeight w:val="525" w:hRule="atLeast"/>
          <w:tblHeader w:val="0"/>
        </w:trPr>
        <w:tc>
          <w:tcPr>
            <w:vMerge w:val="restart"/>
            <w:vAlign w:val="cente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Linguaggi</w:t>
            </w:r>
          </w:p>
        </w:tc>
        <w:tc>
          <w:tcPr>
            <w:vAlign w:val="cente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Italiano</w:t>
            </w:r>
          </w:p>
        </w:tc>
        <w:tc>
          <w:tcPr>
            <w:vMerge w:val="restart"/>
            <w:vAlign w:val="cente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0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61" w:hRule="atLeast"/>
          <w:tblHeader w:val="0"/>
        </w:trPr>
        <w:tc>
          <w:tcPr>
            <w:vMerge w:val="continue"/>
            <w:vAlign w:val="cente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Inglese</w:t>
            </w:r>
          </w:p>
        </w:tc>
        <w:tc>
          <w:tcPr>
            <w:vMerge w:val="continue"/>
            <w:vAlign w:val="cente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427" w:hRule="atLeast"/>
          <w:tblHeader w:val="0"/>
        </w:trPr>
        <w:tc>
          <w:tcPr>
            <w:vMerge w:val="continue"/>
            <w:vAlign w:val="cente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Francese</w:t>
            </w:r>
          </w:p>
        </w:tc>
        <w:tc>
          <w:tcPr>
            <w:vMerge w:val="continue"/>
            <w:vAlign w:val="cente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477" w:hRule="atLeast"/>
          <w:tblHeader w:val="0"/>
        </w:trPr>
        <w:tc>
          <w:tcPr>
            <w:vMerge w:val="continue"/>
            <w:vAlign w:val="cente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vMerge w:val="continue"/>
            <w:vAlign w:val="cente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55" w:hRule="atLeast"/>
          <w:tblHeader w:val="0"/>
        </w:trPr>
        <w:tc>
          <w:tcPr>
            <w:vMerge w:val="continue"/>
            <w:vAlign w:val="center"/>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vMerge w:val="continue"/>
            <w:vAlign w:val="cente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55" w:hRule="atLeast"/>
          <w:tblHeader w:val="0"/>
        </w:trPr>
        <w:tc>
          <w:tcPr>
            <w:vMerge w:val="continue"/>
            <w:vAlign w:val="cente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450" w:hRule="atLeast"/>
          <w:tblHeader w:val="0"/>
        </w:trPr>
        <w:tc>
          <w:tcPr>
            <w:vMerge w:val="restart"/>
            <w:vAlign w:val="center"/>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Storico-sociale</w:t>
            </w:r>
          </w:p>
        </w:tc>
        <w:tc>
          <w:tcPr>
            <w:vAlign w:val="center"/>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Storia</w:t>
            </w:r>
          </w:p>
        </w:tc>
        <w:tc>
          <w:tcPr>
            <w:vMerge w:val="restart"/>
            <w:vAlign w:val="center"/>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0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43" w:hRule="atLeast"/>
          <w:tblHeader w:val="0"/>
        </w:trPr>
        <w:tc>
          <w:tcPr>
            <w:vMerge w:val="continue"/>
            <w:vAlign w:val="cente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Geografia</w:t>
            </w:r>
          </w:p>
        </w:tc>
        <w:tc>
          <w:tcPr>
            <w:vMerge w:val="continue"/>
            <w:vAlign w:val="cente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21" w:hRule="atLeast"/>
          <w:tblHeader w:val="0"/>
        </w:trPr>
        <w:tc>
          <w:tcPr>
            <w:vMerge w:val="continue"/>
            <w:vAlign w:val="cente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Diritto</w:t>
            </w:r>
          </w:p>
        </w:tc>
        <w:tc>
          <w:tcPr>
            <w:vMerge w:val="continue"/>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43" w:hRule="atLeast"/>
          <w:tblHeader w:val="0"/>
        </w:trPr>
        <w:tc>
          <w:tcPr>
            <w:vMerge w:val="continue"/>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Religione o attività alternativa</w:t>
            </w:r>
          </w:p>
        </w:tc>
        <w:tc>
          <w:tcPr>
            <w:vMerge w:val="continue"/>
            <w:vAlign w:val="cente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467" w:hRule="atLeast"/>
          <w:tblHeader w:val="0"/>
        </w:trPr>
        <w:tc>
          <w:tcPr>
            <w:vMerge w:val="continue"/>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vMerge w:val="continue"/>
            <w:vAlign w:val="cente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792" w:hRule="atLeast"/>
          <w:tblHeader w:val="0"/>
        </w:trPr>
        <w:tc>
          <w:tcPr>
            <w:vAlign w:val="center"/>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Matematico</w:t>
            </w:r>
          </w:p>
        </w:tc>
        <w:tc>
          <w:tcPr>
            <w:vAlign w:val="center"/>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Matematica</w:t>
            </w:r>
          </w:p>
        </w:tc>
        <w:tc>
          <w:tcPr>
            <w:vAlign w:val="center"/>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453" w:hRule="atLeast"/>
          <w:tblHeader w:val="0"/>
        </w:trPr>
        <w:tc>
          <w:tcPr>
            <w:vMerge w:val="restart"/>
            <w:vAlign w:val="center"/>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Scientifico-tecnologico</w:t>
            </w:r>
          </w:p>
        </w:tc>
        <w:tc>
          <w:tcPr>
            <w:vAlign w:val="center"/>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Scienze integrate</w:t>
            </w:r>
          </w:p>
        </w:tc>
        <w:tc>
          <w:tcPr>
            <w:vMerge w:val="restart"/>
            <w:vAlign w:val="center"/>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60" w:hRule="atLeast"/>
          <w:tblHeader w:val="0"/>
        </w:trPr>
        <w:tc>
          <w:tcPr>
            <w:vMerge w:val="continue"/>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TIC</w:t>
            </w:r>
          </w:p>
        </w:tc>
        <w:tc>
          <w:tcPr>
            <w:vMerge w:val="continue"/>
            <w:vAlign w:val="cente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51" w:hRule="atLeast"/>
          <w:tblHeader w:val="0"/>
        </w:trPr>
        <w:tc>
          <w:tcPr>
            <w:vMerge w:val="continue"/>
            <w:vAlign w:val="cente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Laboratorio …</w:t>
            </w:r>
          </w:p>
        </w:tc>
        <w:tc>
          <w:tcPr>
            <w:vMerge w:val="continue"/>
            <w:vAlign w:val="cente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429" w:hRule="atLeast"/>
          <w:tblHeader w:val="0"/>
        </w:trPr>
        <w:tc>
          <w:tcPr>
            <w:vMerge w:val="continue"/>
            <w:vAlign w:val="cente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Scienze umane e sociali</w:t>
            </w:r>
          </w:p>
        </w:tc>
        <w:tc>
          <w:tcPr>
            <w:vMerge w:val="continue"/>
            <w:vAlign w:val="cente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35" w:hRule="atLeast"/>
          <w:tblHeader w:val="0"/>
        </w:trPr>
        <w:tc>
          <w:tcPr>
            <w:vMerge w:val="continue"/>
            <w:vAlign w:val="cente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Metodologie operative</w:t>
            </w:r>
          </w:p>
        </w:tc>
        <w:tc>
          <w:tcPr>
            <w:vMerge w:val="continue"/>
            <w:vAlign w:val="cente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429" w:hRule="atLeast"/>
          <w:tblHeader w:val="0"/>
        </w:trPr>
        <w:tc>
          <w:tcPr>
            <w:vMerge w:val="continue"/>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Anatomia, Fisiologia, Igiene</w:t>
            </w:r>
          </w:p>
        </w:tc>
        <w:tc>
          <w:tcPr>
            <w:vMerge w:val="continue"/>
            <w:vAlign w:val="cente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422" w:hRule="atLeast"/>
          <w:tblHeader w:val="0"/>
        </w:trPr>
        <w:tc>
          <w:tcPr>
            <w:vMerge w:val="continue"/>
            <w:vAlign w:val="cente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Esercitazioni …</w:t>
            </w:r>
          </w:p>
        </w:tc>
        <w:tc>
          <w:tcPr>
            <w:vMerge w:val="continue"/>
            <w:vAlign w:val="center"/>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41" w:hRule="atLeast"/>
          <w:tblHeader w:val="0"/>
        </w:trPr>
        <w:tc>
          <w:tcPr>
            <w:vMerge w:val="continue"/>
            <w:vAlign w:val="cente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Ottica, Ottica applicata</w:t>
            </w:r>
          </w:p>
        </w:tc>
        <w:tc>
          <w:tcPr>
            <w:vMerge w:val="continue"/>
            <w:vAlign w:val="center"/>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63" w:hRule="atLeast"/>
          <w:tblHeader w:val="0"/>
        </w:trPr>
        <w:tc>
          <w:tcPr>
            <w:vMerge w:val="continue"/>
            <w:vAlign w:val="cente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Discipline sanitarie</w:t>
            </w:r>
          </w:p>
        </w:tc>
        <w:tc>
          <w:tcPr>
            <w:vMerge w:val="continue"/>
            <w:vAlign w:val="center"/>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LIVELLI DI COMPETENZA RAGGIUNTI IN RELAZIONE AI PERCORSI PER LE COMPETENZE TRASVERSALI E PER L’ORIENTAMENTO (PCTO)</w:t>
      </w: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bl>
      <w:tblPr>
        <w:tblStyle w:val="Table6"/>
        <w:tblW w:w="973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72"/>
        <w:gridCol w:w="3459"/>
        <w:tblGridChange w:id="0">
          <w:tblGrid>
            <w:gridCol w:w="6272"/>
            <w:gridCol w:w="3459"/>
          </w:tblGrid>
        </w:tblGridChange>
      </w:tblGrid>
      <w:tr>
        <w:trPr>
          <w:cantSplit w:val="0"/>
          <w:trHeight w:val="454" w:hRule="atLeast"/>
          <w:tblHeader w:val="0"/>
        </w:trPr>
        <w:tc>
          <w:tcPr>
            <w:gridSpan w:val="2"/>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COMPETENZE PROFESSIONALI</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Competenza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Livello</w:t>
            </w:r>
            <w:r w:rsidDel="00000000" w:rsidR="00000000" w:rsidRPr="00000000">
              <w:rPr>
                <w:rtl w:val="0"/>
              </w:rPr>
            </w:r>
          </w:p>
        </w:tc>
      </w:tr>
      <w:tr>
        <w:trPr>
          <w:cantSplit w:val="0"/>
          <w:trHeight w:val="1100" w:hRule="atLeast"/>
          <w:tblHeader w:val="0"/>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Gestione delle informazioni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Base</w:t>
            </w:r>
            <w:r w:rsidDel="00000000" w:rsidR="00000000" w:rsidRPr="00000000">
              <w:rPr>
                <w:rtl w:val="0"/>
              </w:rPr>
            </w:r>
          </w:p>
          <w:p w:rsidR="00000000" w:rsidDel="00000000" w:rsidP="00000000" w:rsidRDefault="00000000" w:rsidRPr="00000000" w14:paraId="000001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Medio</w:t>
            </w:r>
            <w:r w:rsidDel="00000000" w:rsidR="00000000" w:rsidRPr="00000000">
              <w:rPr>
                <w:rtl w:val="0"/>
              </w:rPr>
            </w:r>
          </w:p>
          <w:p w:rsidR="00000000" w:rsidDel="00000000" w:rsidP="00000000" w:rsidRDefault="00000000" w:rsidRPr="00000000" w14:paraId="000001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Avanzato</w:t>
            </w:r>
            <w:r w:rsidDel="00000000" w:rsidR="00000000" w:rsidRPr="00000000">
              <w:rPr>
                <w:rtl w:val="0"/>
              </w:rPr>
            </w:r>
          </w:p>
        </w:tc>
      </w:tr>
      <w:tr>
        <w:trPr>
          <w:cantSplit w:val="0"/>
          <w:trHeight w:val="932" w:hRule="atLeast"/>
          <w:tblHeader w:val="0"/>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Gestione delle risorse (che si utilizzano per il prodotto)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Base</w:t>
            </w:r>
            <w:r w:rsidDel="00000000" w:rsidR="00000000" w:rsidRPr="00000000">
              <w:rPr>
                <w:rtl w:val="0"/>
              </w:rPr>
            </w:r>
          </w:p>
          <w:p w:rsidR="00000000" w:rsidDel="00000000" w:rsidP="00000000" w:rsidRDefault="00000000" w:rsidRPr="00000000" w14:paraId="000001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Medio</w:t>
            </w:r>
            <w:r w:rsidDel="00000000" w:rsidR="00000000" w:rsidRPr="00000000">
              <w:rPr>
                <w:rtl w:val="0"/>
              </w:rPr>
            </w:r>
          </w:p>
          <w:p w:rsidR="00000000" w:rsidDel="00000000" w:rsidP="00000000" w:rsidRDefault="00000000" w:rsidRPr="00000000" w14:paraId="000001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Avanzato</w:t>
            </w:r>
            <w:r w:rsidDel="00000000" w:rsidR="00000000" w:rsidRPr="00000000">
              <w:rPr>
                <w:rtl w:val="0"/>
              </w:rPr>
            </w:r>
          </w:p>
        </w:tc>
      </w:tr>
      <w:tr>
        <w:trPr>
          <w:cantSplit w:val="0"/>
          <w:trHeight w:val="1098" w:hRule="atLeast"/>
          <w:tblHeader w:val="0"/>
        </w:trPr>
        <w:tc>
          <w:tcPr>
            <w:tcBorders>
              <w:top w:color="000000" w:space="0" w:sz="0" w:val="nil"/>
              <w:left w:color="000000" w:space="0" w:sz="8" w:val="single"/>
              <w:bottom w:color="000000" w:space="0" w:sz="8" w:val="single"/>
              <w:right w:color="000000" w:space="0" w:sz="4" w:val="single"/>
            </w:tcBorders>
            <w:vAlign w:val="center"/>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Gestione delle relazioni (gerarchiche o funzionali)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Base</w:t>
            </w:r>
            <w:r w:rsidDel="00000000" w:rsidR="00000000" w:rsidRPr="00000000">
              <w:rPr>
                <w:rtl w:val="0"/>
              </w:rPr>
            </w:r>
          </w:p>
          <w:p w:rsidR="00000000" w:rsidDel="00000000" w:rsidP="00000000" w:rsidRDefault="00000000" w:rsidRPr="00000000" w14:paraId="000001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Medio</w:t>
            </w:r>
            <w:r w:rsidDel="00000000" w:rsidR="00000000" w:rsidRPr="00000000">
              <w:rPr>
                <w:rtl w:val="0"/>
              </w:rPr>
            </w:r>
          </w:p>
          <w:p w:rsidR="00000000" w:rsidDel="00000000" w:rsidP="00000000" w:rsidRDefault="00000000" w:rsidRPr="00000000" w14:paraId="000001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Avanzato</w:t>
            </w:r>
            <w:r w:rsidDel="00000000" w:rsidR="00000000" w:rsidRPr="00000000">
              <w:rPr>
                <w:rtl w:val="0"/>
              </w:rPr>
            </w:r>
          </w:p>
        </w:tc>
      </w:tr>
      <w:tr>
        <w:trPr>
          <w:cantSplit w:val="0"/>
          <w:trHeight w:val="930" w:hRule="atLeast"/>
          <w:tblHeader w:val="0"/>
        </w:trPr>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Gestione dei problemi (imprevisti o anomalie che si verificano sul lavoro)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Base</w:t>
            </w:r>
            <w:r w:rsidDel="00000000" w:rsidR="00000000" w:rsidRPr="00000000">
              <w:rPr>
                <w:rtl w:val="0"/>
              </w:rPr>
            </w:r>
          </w:p>
          <w:p w:rsidR="00000000" w:rsidDel="00000000" w:rsidP="00000000" w:rsidRDefault="00000000" w:rsidRPr="00000000" w14:paraId="000001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Medio</w:t>
            </w:r>
            <w:r w:rsidDel="00000000" w:rsidR="00000000" w:rsidRPr="00000000">
              <w:rPr>
                <w:rtl w:val="0"/>
              </w:rPr>
            </w:r>
          </w:p>
          <w:p w:rsidR="00000000" w:rsidDel="00000000" w:rsidP="00000000" w:rsidRDefault="00000000" w:rsidRPr="00000000" w14:paraId="000001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Avanzato</w:t>
            </w:r>
            <w:r w:rsidDel="00000000" w:rsidR="00000000" w:rsidRPr="00000000">
              <w:rPr>
                <w:rtl w:val="0"/>
              </w:rPr>
            </w:r>
          </w:p>
        </w:tc>
      </w:tr>
      <w:tr>
        <w:trPr>
          <w:cantSplit w:val="0"/>
          <w:trHeight w:val="93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Gestione delle relazioni umane nel rispetto dell’affidabilità e del senso di responsabilità</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6"/>
                <w:szCs w:val="2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Base</w:t>
            </w:r>
            <w:r w:rsidDel="00000000" w:rsidR="00000000" w:rsidRPr="00000000">
              <w:rPr>
                <w:rtl w:val="0"/>
              </w:rPr>
            </w:r>
          </w:p>
          <w:p w:rsidR="00000000" w:rsidDel="00000000" w:rsidP="00000000" w:rsidRDefault="00000000" w:rsidRPr="00000000" w14:paraId="000001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Medio</w:t>
            </w:r>
            <w:r w:rsidDel="00000000" w:rsidR="00000000" w:rsidRPr="00000000">
              <w:rPr>
                <w:rtl w:val="0"/>
              </w:rPr>
            </w:r>
          </w:p>
          <w:p w:rsidR="00000000" w:rsidDel="00000000" w:rsidP="00000000" w:rsidRDefault="00000000" w:rsidRPr="00000000" w14:paraId="000001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Avanzato</w:t>
            </w: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93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Esecuzione delle indicazioni operative fornite dal tutor dell’azienda/struttura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Base</w:t>
            </w:r>
            <w:r w:rsidDel="00000000" w:rsidR="00000000" w:rsidRPr="00000000">
              <w:rPr>
                <w:rtl w:val="0"/>
              </w:rPr>
            </w:r>
          </w:p>
          <w:p w:rsidR="00000000" w:rsidDel="00000000" w:rsidP="00000000" w:rsidRDefault="00000000" w:rsidRPr="00000000" w14:paraId="000001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Medio</w:t>
            </w:r>
            <w:r w:rsidDel="00000000" w:rsidR="00000000" w:rsidRPr="00000000">
              <w:rPr>
                <w:rtl w:val="0"/>
              </w:rPr>
            </w:r>
          </w:p>
          <w:p w:rsidR="00000000" w:rsidDel="00000000" w:rsidP="00000000" w:rsidRDefault="00000000" w:rsidRPr="00000000" w14:paraId="000001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Avanzato</w:t>
            </w:r>
            <w:r w:rsidDel="00000000" w:rsidR="00000000" w:rsidRPr="00000000">
              <w:rPr>
                <w:rtl w:val="0"/>
              </w:rPr>
            </w:r>
          </w:p>
        </w:tc>
      </w:tr>
      <w:tr>
        <w:trPr>
          <w:cantSplit w:val="0"/>
          <w:trHeight w:val="93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Auto-valutazione del proprio lavoro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Base</w:t>
            </w:r>
            <w:r w:rsidDel="00000000" w:rsidR="00000000" w:rsidRPr="00000000">
              <w:rPr>
                <w:rtl w:val="0"/>
              </w:rPr>
            </w:r>
          </w:p>
          <w:p w:rsidR="00000000" w:rsidDel="00000000" w:rsidP="00000000" w:rsidRDefault="00000000" w:rsidRPr="00000000" w14:paraId="000001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Medio</w:t>
            </w:r>
            <w:r w:rsidDel="00000000" w:rsidR="00000000" w:rsidRPr="00000000">
              <w:rPr>
                <w:rtl w:val="0"/>
              </w:rPr>
            </w:r>
          </w:p>
          <w:p w:rsidR="00000000" w:rsidDel="00000000" w:rsidP="00000000" w:rsidRDefault="00000000" w:rsidRPr="00000000" w14:paraId="000001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Avanzato</w:t>
            </w:r>
          </w:p>
        </w:tc>
      </w:tr>
    </w:tbl>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1499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992"/>
        <w:tblGridChange w:id="0">
          <w:tblGrid>
            <w:gridCol w:w="14992"/>
          </w:tblGrid>
        </w:tblGridChange>
      </w:tblGrid>
      <w:tr>
        <w:trPr>
          <w:cantSplit w:val="0"/>
          <w:trHeight w:val="1058" w:hRule="atLeast"/>
          <w:tblHeader w:val="0"/>
        </w:trPr>
        <w:tc>
          <w:tcPr>
            <w:vAlign w:val="top"/>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GIUDIZIO SINTETICO DELLE ABILITÁ ESPRESSE NELLE ATTIVITÁ DI LABORATORIO</w:t>
            </w: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(Giudizio su abilità e risultati dello studente nell’ambito laboratoriale elaborato dai docenti di laboratorio in accordo con il C.d.C.)</w:t>
            </w:r>
            <w:r w:rsidDel="00000000" w:rsidR="00000000" w:rsidRPr="00000000">
              <w:rPr>
                <w:rtl w:val="0"/>
              </w:rPr>
            </w:r>
          </w:p>
        </w:tc>
      </w:tr>
      <w:tr>
        <w:trPr>
          <w:cantSplit w:val="0"/>
          <w:trHeight w:val="1058" w:hRule="atLeast"/>
          <w:tblHeader w:val="0"/>
        </w:trPr>
        <w:tc>
          <w:tcPr>
            <w:vAlign w:val="top"/>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GIUDIZIO SINTETICO DELLE ABILITÁ ESPRESSE NELLE ATTIVITÁ DI PCTO</w:t>
            </w: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(Giudizio su abilità e risultati dello studente nell’ambito laboratoriale elaborato dai docenti di laboratorio in accordo con il C.d.C.)</w:t>
            </w:r>
            <w:r w:rsidDel="00000000" w:rsidR="00000000" w:rsidRPr="00000000">
              <w:rPr>
                <w:rtl w:val="0"/>
              </w:rPr>
            </w:r>
          </w:p>
        </w:tc>
      </w:tr>
      <w:tr>
        <w:trPr>
          <w:cantSplit w:val="0"/>
          <w:trHeight w:val="1058" w:hRule="atLeast"/>
          <w:tblHeader w:val="0"/>
        </w:trPr>
        <w:tc>
          <w:tcPr>
            <w:vAlign w:val="top"/>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CREDITO SCOLASTICO</w:t>
            </w:r>
            <w:r w:rsidDel="00000000" w:rsidR="00000000" w:rsidRPr="00000000">
              <w:rPr>
                <w:rtl w:val="0"/>
              </w:rPr>
            </w:r>
          </w:p>
        </w:tc>
      </w:tr>
      <w:tr>
        <w:trPr>
          <w:cantSplit w:val="0"/>
          <w:trHeight w:val="1058" w:hRule="atLeast"/>
          <w:tblHeader w:val="0"/>
        </w:trPr>
        <w:tc>
          <w:tcPr>
            <w:vAlign w:val="top"/>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EVENTUALE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RI-ORIENTAMENTO DELL’ALUNNO/A AL TERMINE DEL TERZO ANNO:</w:t>
            </w: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(Motivare il ri-orientamento ed indicare quale tipo di istituto/ indirizzo / percorso di istruzione e formazione / formazione professionale si consiglia)</w:t>
            </w:r>
            <w:r w:rsidDel="00000000" w:rsidR="00000000" w:rsidRPr="00000000">
              <w:rPr>
                <w:rtl w:val="0"/>
              </w:rPr>
            </w:r>
          </w:p>
        </w:tc>
      </w:tr>
      <w:tr>
        <w:trPr>
          <w:cantSplit w:val="0"/>
          <w:trHeight w:val="1116" w:hRule="atLeast"/>
          <w:tblHeader w:val="0"/>
        </w:trPr>
        <w:tc>
          <w:tcPr>
            <w:vAlign w:val="top"/>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EVENTUALE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NON AMMISSIONE DELL’ALUNNO/A AL QUARTO ANNO:</w:t>
            </w: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(Indicare le motivazioni, gli estremi normativi previsti dal DPR 122/09 e dal Box n. 9 delle Linee guida del D.Lgs. 61/2017, i criteri di non ammissione previsti dal PTOF)</w:t>
            </w: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18" w:hRule="atLeast"/>
          <w:tblHeader w:val="0"/>
        </w:trPr>
        <w:tc>
          <w:tcPr>
            <w:vAlign w:val="top"/>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EVENTUALE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PASSAGGIO DELL’ALUNNO A PERCORSI DI ISTRUZIONE E FORMAZIONE PROFESSIONALE / FORMAZIONE PROFESSIONALE:</w:t>
            </w: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(indicare data e motivazione)</w:t>
            </w:r>
            <w:r w:rsidDel="00000000" w:rsidR="00000000" w:rsidRPr="00000000">
              <w:rPr>
                <w:rtl w:val="0"/>
              </w:rPr>
            </w:r>
          </w:p>
        </w:tc>
      </w:tr>
    </w:tbl>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9" w:line="240" w:lineRule="auto"/>
        <w:ind w:left="284"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Erice, lì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8"/>
        <w:tblW w:w="13324.0" w:type="dxa"/>
        <w:jc w:val="left"/>
        <w:tblInd w:w="1.0" w:type="dxa"/>
        <w:tblLayout w:type="fixed"/>
        <w:tblLook w:val="0000"/>
      </w:tblPr>
      <w:tblGrid>
        <w:gridCol w:w="3062"/>
        <w:gridCol w:w="421"/>
        <w:gridCol w:w="3320"/>
        <w:gridCol w:w="2127"/>
        <w:gridCol w:w="4394"/>
        <w:tblGridChange w:id="0">
          <w:tblGrid>
            <w:gridCol w:w="3062"/>
            <w:gridCol w:w="421"/>
            <w:gridCol w:w="3320"/>
            <w:gridCol w:w="2127"/>
            <w:gridCol w:w="4394"/>
          </w:tblGrid>
        </w:tblGridChange>
      </w:tblGrid>
      <w:tr>
        <w:trPr>
          <w:cantSplit w:val="0"/>
          <w:trHeight w:val="711" w:hRule="atLeast"/>
          <w:tblHeader w:val="0"/>
        </w:trPr>
        <w:tc>
          <w:tcPr>
            <w:tcBorders>
              <w:bottom w:color="000000" w:space="0" w:sz="4" w:val="single"/>
            </w:tcBorders>
            <w:shd w:fill="ffffff" w:val="clear"/>
            <w:vAlign w:val="top"/>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Il Coordinatore</w:t>
            </w:r>
            <w:r w:rsidDel="00000000" w:rsidR="00000000" w:rsidRPr="00000000">
              <w:rPr>
                <w:rtl w:val="0"/>
              </w:rPr>
            </w:r>
          </w:p>
        </w:tc>
        <w:tc>
          <w:tcPr>
            <w:tcBorders>
              <w:bottom w:color="000000" w:space="0" w:sz="4" w:val="single"/>
            </w:tcBorders>
            <w:shd w:fill="ffffff" w:val="clear"/>
            <w:vAlign w:val="top"/>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shd w:fill="ffffff" w:val="clear"/>
            <w:vAlign w:val="top"/>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Il Docente tutor</w:t>
            </w:r>
            <w:r w:rsidDel="00000000" w:rsidR="00000000" w:rsidRPr="00000000">
              <w:rPr>
                <w:rtl w:val="0"/>
              </w:rPr>
            </w:r>
          </w:p>
        </w:tc>
        <w:tc>
          <w:tcPr>
            <w:shd w:fill="ffffff" w:val="clear"/>
            <w:vAlign w:val="top"/>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0" w:val="nil"/>
              <w:bottom w:color="000000" w:space="0" w:sz="4" w:val="single"/>
            </w:tcBorders>
            <w:shd w:fill="ffffff" w:val="clear"/>
            <w:vAlign w:val="top"/>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 studente</w:t>
            </w:r>
            <w:r w:rsidDel="00000000" w:rsidR="00000000" w:rsidRPr="00000000">
              <w:rPr>
                <w:rtl w:val="0"/>
              </w:rPr>
            </w:r>
          </w:p>
        </w:tc>
      </w:tr>
    </w:tbl>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rPr>
          <w:rtl w:val="0"/>
        </w:rPr>
      </w:r>
    </w:p>
    <w:sectPr>
      <w:footerReference r:id="rId11" w:type="default"/>
      <w:pgSz w:h="11906" w:w="16838" w:orient="landscape"/>
      <w:pgMar w:bottom="1134" w:top="1134" w:left="1560"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Courier New"/>
  <w:font w:name="Webdings"/>
  <w:font w:name="Wingding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1f497d"/>
        <w:sz w:val="12"/>
        <w:szCs w:val="12"/>
        <w:u w:val="none"/>
        <w:shd w:fill="auto" w:val="clear"/>
        <w:vertAlign w:val="baseline"/>
      </w:rPr>
    </w:pPr>
    <w:r w:rsidDel="00000000" w:rsidR="00000000" w:rsidRPr="00000000">
      <w:rPr>
        <w:rFonts w:ascii="Arial" w:cs="Arial" w:eastAsia="Arial" w:hAnsi="Arial"/>
        <w:b w:val="1"/>
        <w:i w:val="1"/>
        <w:smallCaps w:val="0"/>
        <w:strike w:val="0"/>
        <w:color w:val="1f497d"/>
        <w:sz w:val="12"/>
        <w:szCs w:val="12"/>
        <w:u w:val="none"/>
        <w:shd w:fill="auto" w:val="clear"/>
        <w:vertAlign w:val="baseline"/>
        <w:rtl w:val="0"/>
      </w:rPr>
      <w:t xml:space="preserve">Istituto Tecnico Economico – AFM/SIA/Turistico</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w:t>
      <w:tab/>
      <w:tab/>
      <w:tab/>
      <w:tab/>
      <w:t xml:space="preserve">Via G. Cesarò, 36 – Erice</w:t>
      <w:tab/>
      <w:t xml:space="preserve"> </w:t>
      <w:tab/>
      <w:tab/>
      <w:tab/>
    </w:r>
    <w:r w:rsidDel="00000000" w:rsidR="00000000" w:rsidRPr="00000000">
      <w:rPr>
        <w:rFonts w:ascii="Webdings" w:cs="Webdings" w:eastAsia="Webdings" w:hAnsi="Webdings"/>
        <w:b w:val="1"/>
        <w:i w:val="0"/>
        <w:smallCaps w:val="0"/>
        <w:strike w:val="0"/>
        <w:color w:val="000080"/>
        <w:sz w:val="12"/>
        <w:szCs w:val="12"/>
        <w:u w:val="none"/>
        <w:shd w:fill="auto" w:val="clear"/>
        <w:vertAlign w:val="baseline"/>
        <w:rtl w:val="0"/>
      </w:rPr>
      <w:t xml:space="preserve">É</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0923 569559</w:t>
    </w: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1"/>
        <w:smallCaps w:val="0"/>
        <w:strike w:val="0"/>
        <w:color w:val="1f497d"/>
        <w:sz w:val="12"/>
        <w:szCs w:val="12"/>
        <w:u w:val="none"/>
        <w:shd w:fill="auto" w:val="clear"/>
        <w:vertAlign w:val="baseline"/>
        <w:rtl w:val="0"/>
      </w:rPr>
      <w:t xml:space="preserve">Istituto Professionale per i Servizi Commerciali, la Sanità e l’Assistenza Sociale</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w:t>
      <w:tab/>
      <w:t xml:space="preserve">Via Socrate, 23 – Trapani </w:t>
      <w:tab/>
      <w:tab/>
      <w:tab/>
      <w:tab/>
    </w:r>
    <w:r w:rsidDel="00000000" w:rsidR="00000000" w:rsidRPr="00000000">
      <w:rPr>
        <w:rFonts w:ascii="Webdings" w:cs="Webdings" w:eastAsia="Webdings" w:hAnsi="Webdings"/>
        <w:b w:val="1"/>
        <w:i w:val="0"/>
        <w:smallCaps w:val="0"/>
        <w:strike w:val="0"/>
        <w:color w:val="000080"/>
        <w:sz w:val="12"/>
        <w:szCs w:val="12"/>
        <w:u w:val="none"/>
        <w:shd w:fill="auto" w:val="clear"/>
        <w:vertAlign w:val="baseline"/>
        <w:rtl w:val="0"/>
      </w:rPr>
      <w:t xml:space="preserve">É</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0923 29002</w:t>
    </w:r>
  </w:p>
  <w:p w:rsidR="00000000" w:rsidDel="00000000" w:rsidP="00000000" w:rsidRDefault="00000000" w:rsidRPr="00000000" w14:paraId="0000017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1"/>
        <w:smallCaps w:val="0"/>
        <w:strike w:val="0"/>
        <w:color w:val="1f497d"/>
        <w:sz w:val="12"/>
        <w:szCs w:val="12"/>
        <w:u w:val="none"/>
        <w:shd w:fill="auto" w:val="clear"/>
        <w:vertAlign w:val="baseline"/>
        <w:rtl w:val="0"/>
      </w:rPr>
      <w:t xml:space="preserve">Istituto Professionale per i Servizi Commerciali, la Sanità e l’Assistenza Sociale</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w:t>
      <w:tab/>
      <w:t xml:space="preserve">Piazza XXI Aprile, snc – Trapani </w:t>
      <w:tab/>
      <w:tab/>
      <w:tab/>
    </w:r>
    <w:r w:rsidDel="00000000" w:rsidR="00000000" w:rsidRPr="00000000">
      <w:rPr>
        <w:rFonts w:ascii="Webdings" w:cs="Webdings" w:eastAsia="Webdings" w:hAnsi="Webdings"/>
        <w:b w:val="1"/>
        <w:i w:val="0"/>
        <w:smallCaps w:val="0"/>
        <w:strike w:val="0"/>
        <w:color w:val="000080"/>
        <w:sz w:val="12"/>
        <w:szCs w:val="12"/>
        <w:u w:val="none"/>
        <w:shd w:fill="auto" w:val="clear"/>
        <w:vertAlign w:val="baseline"/>
        <w:rtl w:val="0"/>
      </w:rPr>
      <w:t xml:space="preserve">É</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0923 872131</w:t>
    </w:r>
  </w:p>
  <w:p w:rsidR="00000000" w:rsidDel="00000000" w:rsidP="00000000" w:rsidRDefault="00000000" w:rsidRPr="00000000" w14:paraId="0000017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1"/>
        <w:smallCaps w:val="0"/>
        <w:strike w:val="0"/>
        <w:color w:val="1f497d"/>
        <w:sz w:val="12"/>
        <w:szCs w:val="12"/>
        <w:u w:val="none"/>
        <w:shd w:fill="auto" w:val="clear"/>
        <w:vertAlign w:val="baseline"/>
        <w:rtl w:val="0"/>
      </w:rPr>
      <w:t xml:space="preserve">Istituto Tecnico Economico Turistico</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w:t>
      <w:tab/>
      <w:tab/>
      <w:tab/>
      <w:tab/>
      <w:t xml:space="preserve">Via S. Catalano, 203/205 – Valderice</w:t>
      <w:tab/>
      <w:t xml:space="preserve"> </w:t>
      <w:tab/>
      <w:tab/>
    </w:r>
    <w:r w:rsidDel="00000000" w:rsidR="00000000" w:rsidRPr="00000000">
      <w:rPr>
        <w:rFonts w:ascii="Webdings" w:cs="Webdings" w:eastAsia="Webdings" w:hAnsi="Webdings"/>
        <w:b w:val="1"/>
        <w:i w:val="0"/>
        <w:smallCaps w:val="0"/>
        <w:strike w:val="0"/>
        <w:color w:val="000080"/>
        <w:sz w:val="12"/>
        <w:szCs w:val="12"/>
        <w:u w:val="none"/>
        <w:shd w:fill="auto" w:val="clear"/>
        <w:vertAlign w:val="baseline"/>
        <w:rtl w:val="0"/>
      </w:rPr>
      <w:t xml:space="preserve">É</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0923 891601</w:t>
    </w:r>
  </w:p>
  <w:p w:rsidR="00000000" w:rsidDel="00000000" w:rsidP="00000000" w:rsidRDefault="00000000" w:rsidRPr="00000000" w14:paraId="0000017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1"/>
        <w:smallCaps w:val="0"/>
        <w:strike w:val="0"/>
        <w:color w:val="1f497d"/>
        <w:sz w:val="12"/>
        <w:szCs w:val="12"/>
        <w:u w:val="none"/>
        <w:shd w:fill="auto" w:val="clear"/>
        <w:vertAlign w:val="baseline"/>
        <w:rtl w:val="0"/>
      </w:rPr>
      <w:t xml:space="preserve">Istituto Tecnico Economico/Istituto Professionale per la Sanità e l’Assistenza Sociale</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w:t>
      <w:tab/>
      <w:t xml:space="preserve">Sede carceraria: c/o Casa Circondariale di Trapani </w:t>
      <w:tab/>
      <w:tab/>
    </w:r>
    <w:r w:rsidDel="00000000" w:rsidR="00000000" w:rsidRPr="00000000">
      <w:rPr>
        <w:rFonts w:ascii="Webdings" w:cs="Webdings" w:eastAsia="Webdings" w:hAnsi="Webdings"/>
        <w:b w:val="1"/>
        <w:i w:val="0"/>
        <w:smallCaps w:val="0"/>
        <w:strike w:val="0"/>
        <w:color w:val="000080"/>
        <w:sz w:val="12"/>
        <w:szCs w:val="12"/>
        <w:u w:val="none"/>
        <w:shd w:fill="auto" w:val="clear"/>
        <w:vertAlign w:val="baseline"/>
        <w:rtl w:val="0"/>
      </w:rPr>
      <w:t xml:space="preserve">É</w:t>
    </w:r>
    <w:r w:rsidDel="00000000" w:rsidR="00000000" w:rsidRPr="00000000">
      <w:rPr>
        <w:rFonts w:ascii="Arial" w:cs="Arial" w:eastAsia="Arial" w:hAnsi="Arial"/>
        <w:b w:val="0"/>
        <w:i w:val="0"/>
        <w:smallCaps w:val="0"/>
        <w:strike w:val="0"/>
        <w:color w:val="000080"/>
        <w:sz w:val="12"/>
        <w:szCs w:val="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0923 569559</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Verificare che siano presenti le discipline del corso di studi, secondo quadri orari di cui al Regolamento attuativo.</w:t>
      </w:r>
      <w:r w:rsidDel="00000000" w:rsidR="00000000" w:rsidRPr="00000000">
        <w:rPr>
          <w:rtl w:val="0"/>
        </w:rPr>
      </w:r>
    </w:p>
  </w:footnote>
  <w:footnote w:id="1">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 livelli di competenza sono così espressi: A (AVANZATO); I (INTERMEDIO); B (BASE); P (INSUFFICIENTE)</w:t>
      </w:r>
    </w:p>
  </w:footnote>
  <w:footnote w:id="2">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In base al livello raggiunto per le competenze dell’asse, si attiveranno rispettivamente </w:t>
      </w:r>
    </w:p>
    <w:p w:rsidR="00000000" w:rsidDel="00000000" w:rsidP="00000000" w:rsidRDefault="00000000" w:rsidRPr="00000000" w14:paraId="000001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attività di recupero per livello basso, </w:t>
      </w:r>
      <w:r w:rsidDel="00000000" w:rsidR="00000000" w:rsidRPr="00000000">
        <w:rPr>
          <w:rtl w:val="0"/>
        </w:rPr>
      </w:r>
    </w:p>
    <w:p w:rsidR="00000000" w:rsidDel="00000000" w:rsidP="00000000" w:rsidRDefault="00000000" w:rsidRPr="00000000" w14:paraId="000001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consolidamento per livello medio e </w:t>
      </w:r>
      <w:r w:rsidDel="00000000" w:rsidR="00000000" w:rsidRPr="00000000">
        <w:rPr>
          <w:rtl w:val="0"/>
        </w:rPr>
      </w:r>
    </w:p>
    <w:p w:rsidR="00000000" w:rsidDel="00000000" w:rsidP="00000000" w:rsidRDefault="00000000" w:rsidRPr="00000000" w14:paraId="000001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valorizzazione per livello alto.</w:t>
      </w:r>
      <w:r w:rsidDel="00000000" w:rsidR="00000000" w:rsidRPr="00000000">
        <w:rPr>
          <w:rtl w:val="0"/>
        </w:rPr>
      </w:r>
    </w:p>
  </w:footnote>
  <w:footnote w:id="3">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Verificare che siano presenti le discipline del corso di studi, secondo quadri orari di cui al Regolamento attuativo.</w:t>
      </w:r>
      <w:r w:rsidDel="00000000" w:rsidR="00000000" w:rsidRPr="00000000">
        <w:rPr>
          <w:rtl w:val="0"/>
        </w:rPr>
      </w:r>
    </w:p>
  </w:footnote>
  <w:footnote w:id="4">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 livelli di competenza sono così espressi: A (AVANZATO); I (INTERMEDIO); B (BASE); P (INSUFFICIENTE)</w:t>
      </w:r>
    </w:p>
  </w:footnote>
  <w:footnote w:id="5">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In base al livello raggiunto per le competenze dell’asse, si attiveranno rispettivamente attività di recupero per livello basso, consolidamento per livello medio e valorizzazione per livello alto.</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ourier New" w:cs="Courier New" w:eastAsia="Courier New" w:hAnsi="Courier New"/>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table" w:styleId="Grigliatabella">
    <w:name w:val="Griglia tabella"/>
    <w:basedOn w:val="Tabellanormale"/>
    <w:next w:val="Grigliatabel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Grigliatabel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stofumetto">
    <w:name w:val="Testo fumetto"/>
    <w:basedOn w:val="Normale"/>
    <w:next w:val="Testofumett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it-IT" w:val="it-IT"/>
    </w:rPr>
  </w:style>
  <w:style w:type="paragraph" w:styleId="Intestazione">
    <w:name w:val="Intestazione"/>
    <w:basedOn w:val="Normale"/>
    <w:next w:val="Intestazione"/>
    <w:autoRedefine w:val="0"/>
    <w:hidden w:val="0"/>
    <w:qFormat w:val="1"/>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IntestazioneCarattere">
    <w:name w:val="Intestazione Carattere"/>
    <w:next w:val="IntestazioneCarattere"/>
    <w:autoRedefine w:val="0"/>
    <w:hidden w:val="0"/>
    <w:qFormat w:val="0"/>
    <w:rPr>
      <w:w w:val="100"/>
      <w:position w:val="-1"/>
      <w:sz w:val="24"/>
      <w:szCs w:val="24"/>
      <w:effect w:val="none"/>
      <w:vertAlign w:val="baseline"/>
      <w:cs w:val="0"/>
      <w:em w:val="none"/>
      <w:lang/>
    </w:rPr>
  </w:style>
  <w:style w:type="paragraph" w:styleId="Pièdipagina">
    <w:name w:val="Piè di pagina"/>
    <w:basedOn w:val="Normale"/>
    <w:next w:val="Pièdipagina"/>
    <w:autoRedefine w:val="0"/>
    <w:hidden w:val="0"/>
    <w:qFormat w:val="1"/>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PièdipaginaCarattere">
    <w:name w:val="Piè di pagina Carattere"/>
    <w:next w:val="PièdipaginaCarattere"/>
    <w:autoRedefine w:val="0"/>
    <w:hidden w:val="0"/>
    <w:qFormat w:val="0"/>
    <w:rPr>
      <w:w w:val="100"/>
      <w:position w:val="-1"/>
      <w:sz w:val="24"/>
      <w:szCs w:val="24"/>
      <w:effect w:val="none"/>
      <w:vertAlign w:val="baseline"/>
      <w:cs w:val="0"/>
      <w:em w:val="none"/>
      <w:lang/>
    </w:rPr>
  </w:style>
  <w:style w:type="character" w:styleId="Collegamentoipertestuale">
    <w:name w:val="Collegamento ipertestuale"/>
    <w:next w:val="Collegamentoipertestuale"/>
    <w:autoRedefine w:val="0"/>
    <w:hidden w:val="0"/>
    <w:qFormat w:val="1"/>
    <w:rPr>
      <w:color w:val="0563c1"/>
      <w:w w:val="100"/>
      <w:position w:val="-1"/>
      <w:u w:val="single"/>
      <w:effect w:val="none"/>
      <w:vertAlign w:val="baseline"/>
      <w:cs w:val="0"/>
      <w:em w:val="none"/>
      <w:lang/>
    </w:rPr>
  </w:style>
  <w:style w:type="paragraph" w:styleId="TableParagraph">
    <w:name w:val="Table Paragraph"/>
    <w:basedOn w:val="Normale"/>
    <w:next w:val="TableParagraph"/>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it-IT" w:eastAsia="it-IT" w:val="it-IT"/>
    </w:rPr>
  </w:style>
  <w:style w:type="paragraph" w:styleId="Testonotaapièdipagina">
    <w:name w:val="Testo nota a piè di pagina"/>
    <w:basedOn w:val="Normale"/>
    <w:next w:val="Testonotaapièdipagina"/>
    <w:autoRedefine w:val="0"/>
    <w:hidden w:val="0"/>
    <w:qFormat w:val="1"/>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it-IT" w:val="it-IT"/>
    </w:rPr>
  </w:style>
  <w:style w:type="character" w:styleId="TestonotaapièdipaginaCarattere">
    <w:name w:val="Testo nota a piè di pagina Carattere"/>
    <w:basedOn w:val="Car.predefinitoparagrafo"/>
    <w:next w:val="TestonotaapièdipaginaCarattere"/>
    <w:autoRedefine w:val="0"/>
    <w:hidden w:val="0"/>
    <w:qFormat w:val="0"/>
    <w:rPr>
      <w:w w:val="100"/>
      <w:position w:val="-1"/>
      <w:effect w:val="none"/>
      <w:vertAlign w:val="baseline"/>
      <w:cs w:val="0"/>
      <w:em w:val="none"/>
      <w:lang/>
    </w:rPr>
  </w:style>
  <w:style w:type="character" w:styleId="Rimandonotaapièdipagina">
    <w:name w:val="Rimando nota a piè di pagina"/>
    <w:next w:val="Rimandonotaapièdipagina"/>
    <w:autoRedefine w:val="0"/>
    <w:hidden w:val="0"/>
    <w:qFormat w:val="1"/>
    <w:rPr>
      <w:w w:val="100"/>
      <w:position w:val="-1"/>
      <w:effect w:val="none"/>
      <w:vertAlign w:val="superscript"/>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image" Target="media/image1.png"/><Relationship Id="rId9" Type="http://schemas.openxmlformats.org/officeDocument/2006/relationships/image" Target="media/image2.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ooKyZ/3Ne2BRWx3ygBrfYldamQ==">CgMxLjA4AHIhMVJEcEF0Vk15N3I1UHQ3dWFBQlpEVVZwdWotQm9OQURX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2021-09-03T10:28:00Z</dcterms:created>
  <dc:creator>DS</dc:creator>
</cp:coreProperties>
</file>